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23576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 xml:space="preserve">о проведении отбора заявок на размещение средств областного бюджета </w:t>
      </w:r>
    </w:p>
    <w:p w:rsidR="002A1B85" w:rsidRPr="002A1B85" w:rsidRDefault="002A1B85" w:rsidP="002A1B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на банковских депозитах</w:t>
      </w:r>
    </w:p>
    <w:p w:rsidR="002A1B85" w:rsidRPr="002A1B85" w:rsidRDefault="002A1B85" w:rsidP="002A1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Министерство финансов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A1B85">
        <w:rPr>
          <w:rFonts w:ascii="Times New Roman" w:hAnsi="Times New Roman" w:cs="Times New Roman"/>
          <w:sz w:val="26"/>
          <w:szCs w:val="26"/>
        </w:rPr>
        <w:t xml:space="preserve"> Министерство) извещает о проведении отбора заявок на размещение средств областного бюджета на банковских депозитах в кредитных организациях.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на размещение средств областного бюджета на банковских депозитах (далее – отбор заявок) осуществляется посредством проведения отбора заявок с целью выявления лучших условий размещения средств, предложенных участниками отбора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Организатор отбора заявок: министерство финансов Калужской области.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Почтовый адрес: 248000, г. Калуга, ул. Достоевского, 48.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Адрес электронной почты: findep@adm.kaluga.ru.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Контактные телефоны: (4842) </w:t>
      </w:r>
      <w:r w:rsidR="001224F7">
        <w:rPr>
          <w:rFonts w:ascii="Times New Roman" w:hAnsi="Times New Roman" w:cs="Times New Roman"/>
          <w:sz w:val="26"/>
          <w:szCs w:val="26"/>
        </w:rPr>
        <w:t>57-48-61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осуществляется по следующим лотам: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6946"/>
      </w:tblGrid>
      <w:tr w:rsidR="002A1B85" w:rsidRPr="002A1B85" w:rsidTr="002A1B85">
        <w:trPr>
          <w:trHeight w:val="1072"/>
        </w:trPr>
        <w:tc>
          <w:tcPr>
            <w:tcW w:w="1572" w:type="dxa"/>
            <w:shd w:val="clear" w:color="auto" w:fill="auto"/>
            <w:noWrap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Сумма                 (тыс. рублей)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(индикативная ставка предоставления рублёвых кредитов (депозитов) на московском денежном рынке) по состоянию на дату заключения договора банковского вклада (депозита).</w:t>
            </w:r>
          </w:p>
        </w:tc>
      </w:tr>
      <w:tr w:rsidR="002A1B85" w:rsidRPr="0084105D" w:rsidTr="002A1B85">
        <w:trPr>
          <w:trHeight w:val="550"/>
        </w:trPr>
        <w:tc>
          <w:tcPr>
            <w:tcW w:w="1572" w:type="dxa"/>
            <w:shd w:val="clear" w:color="auto" w:fill="auto"/>
            <w:noWrap/>
            <w:vAlign w:val="center"/>
          </w:tcPr>
          <w:p w:rsidR="00911C67" w:rsidRPr="00911C67" w:rsidRDefault="00911C6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 xml:space="preserve">Срочный </w:t>
            </w:r>
          </w:p>
          <w:p w:rsidR="002A1B85" w:rsidRPr="00911C67" w:rsidRDefault="00911C67" w:rsidP="005A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9E5">
              <w:rPr>
                <w:rFonts w:ascii="Times New Roman" w:hAnsi="Times New Roman" w:cs="Times New Roman"/>
                <w:sz w:val="20"/>
              </w:rPr>
              <w:t>(</w:t>
            </w:r>
            <w:r w:rsidR="005A0D7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C44FE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Pr="00D95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1B85" w:rsidRPr="00911C67" w:rsidRDefault="005570C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11C67">
              <w:rPr>
                <w:rFonts w:ascii="Times New Roman" w:hAnsi="Times New Roman" w:cs="Times New Roman"/>
                <w:sz w:val="20"/>
              </w:rPr>
              <w:t> 000 000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911C67" w:rsidRDefault="00911C67" w:rsidP="0077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>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 xml:space="preserve"> + (плюс % от ставки 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="00400AE2">
              <w:rPr>
                <w:rFonts w:ascii="Times New Roman" w:hAnsi="Times New Roman" w:cs="Times New Roman"/>
                <w:sz w:val="20"/>
              </w:rPr>
              <w:t>)  / - (минус % (но не более 1</w:t>
            </w:r>
            <w:r w:rsidR="007766CB">
              <w:rPr>
                <w:rFonts w:ascii="Times New Roman" w:hAnsi="Times New Roman" w:cs="Times New Roman"/>
                <w:sz w:val="20"/>
              </w:rPr>
              <w:t>4</w:t>
            </w:r>
            <w:r w:rsidRPr="00911C67">
              <w:rPr>
                <w:rFonts w:ascii="Times New Roman" w:hAnsi="Times New Roman" w:cs="Times New Roman"/>
                <w:sz w:val="20"/>
              </w:rPr>
              <w:t>,</w:t>
            </w:r>
            <w:r w:rsidR="007766CB">
              <w:rPr>
                <w:rFonts w:ascii="Times New Roman" w:hAnsi="Times New Roman" w:cs="Times New Roman"/>
                <w:sz w:val="20"/>
              </w:rPr>
              <w:t>5</w:t>
            </w:r>
            <w:r w:rsidR="005E7527" w:rsidRPr="005E75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C67">
              <w:rPr>
                <w:rFonts w:ascii="Times New Roman" w:hAnsi="Times New Roman" w:cs="Times New Roman"/>
                <w:sz w:val="20"/>
              </w:rPr>
              <w:t>%) от ставки MosPrime</w:t>
            </w:r>
            <w:r w:rsidR="005A0D79" w:rsidRPr="005A0D79">
              <w:rPr>
                <w:rFonts w:ascii="Times New Roman" w:hAnsi="Times New Roman" w:cs="Times New Roman"/>
                <w:sz w:val="20"/>
              </w:rPr>
              <w:t>3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>) 0,0000%</w:t>
            </w:r>
          </w:p>
        </w:tc>
      </w:tr>
    </w:tbl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527" w:rsidRPr="005E7527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отбора заявок объявляется кредитная организация</w:t>
      </w:r>
      <w:r w:rsidR="00790DDE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прошедшая отбор заявок и предложившая наибольшую ставку привлечения депозита. Итоговое значение процентной ставки при заключении договора банковского вклада (депозита) определяется как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5A0D79">
        <w:rPr>
          <w:rFonts w:ascii="Times New Roman" w:hAnsi="Times New Roman" w:cs="Times New Roman"/>
          <w:sz w:val="26"/>
          <w:szCs w:val="26"/>
        </w:rPr>
        <w:t>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A0D79">
        <w:rPr>
          <w:rFonts w:ascii="Times New Roman" w:hAnsi="Times New Roman" w:cs="Times New Roman"/>
          <w:sz w:val="26"/>
          <w:szCs w:val="26"/>
        </w:rPr>
        <w:t>M + (плюс % от ставки 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E7527" w:rsidRPr="005E7527">
        <w:rPr>
          <w:rFonts w:ascii="Times New Roman" w:hAnsi="Times New Roman" w:cs="Times New Roman"/>
          <w:sz w:val="26"/>
          <w:szCs w:val="26"/>
        </w:rPr>
        <w:t xml:space="preserve">M)  / - (минус % (но не более </w:t>
      </w:r>
      <w:r w:rsidR="005A0D79">
        <w:rPr>
          <w:rFonts w:ascii="Times New Roman" w:hAnsi="Times New Roman" w:cs="Times New Roman"/>
          <w:sz w:val="26"/>
          <w:szCs w:val="26"/>
        </w:rPr>
        <w:t>1</w:t>
      </w:r>
      <w:r w:rsidR="007766CB">
        <w:rPr>
          <w:rFonts w:ascii="Times New Roman" w:hAnsi="Times New Roman" w:cs="Times New Roman"/>
          <w:sz w:val="26"/>
          <w:szCs w:val="26"/>
        </w:rPr>
        <w:t>4</w:t>
      </w:r>
      <w:r w:rsidR="005A0D79">
        <w:rPr>
          <w:rFonts w:ascii="Times New Roman" w:hAnsi="Times New Roman" w:cs="Times New Roman"/>
          <w:sz w:val="26"/>
          <w:szCs w:val="26"/>
        </w:rPr>
        <w:t>,</w:t>
      </w:r>
      <w:r w:rsidR="007766CB">
        <w:rPr>
          <w:rFonts w:ascii="Times New Roman" w:hAnsi="Times New Roman" w:cs="Times New Roman"/>
          <w:sz w:val="26"/>
          <w:szCs w:val="26"/>
        </w:rPr>
        <w:t>5</w:t>
      </w:r>
      <w:r w:rsidR="005A0D79">
        <w:rPr>
          <w:rFonts w:ascii="Times New Roman" w:hAnsi="Times New Roman" w:cs="Times New Roman"/>
          <w:sz w:val="26"/>
          <w:szCs w:val="26"/>
        </w:rPr>
        <w:t xml:space="preserve"> %) от ставки MosPrime</w:t>
      </w:r>
      <w:r w:rsidR="005A0D79" w:rsidRPr="005A0D79">
        <w:rPr>
          <w:rFonts w:ascii="Times New Roman" w:hAnsi="Times New Roman" w:cs="Times New Roman"/>
          <w:sz w:val="26"/>
          <w:szCs w:val="26"/>
        </w:rPr>
        <w:t>3</w:t>
      </w:r>
      <w:r w:rsidR="005E7527" w:rsidRPr="005E7527">
        <w:rPr>
          <w:rFonts w:ascii="Times New Roman" w:hAnsi="Times New Roman" w:cs="Times New Roman"/>
          <w:sz w:val="26"/>
          <w:szCs w:val="26"/>
        </w:rPr>
        <w:t>M) 0,0000%.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проведения отбора заявок Министерство заключает соглашение о размещении средств областного бюджета на банковских депозитах (далее – соглашение)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с кредитной организацией, предложившей наилучшие условия размещения, со сроком действия не более одного года. В течение срока действия соглашения Министерство имеет право неоднократного размещения средств областного бюджета на банковском депозите в кредитной организации путем заключения договоров банковского вклада (депозита)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Министерством, на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</w:t>
      </w:r>
      <w:r w:rsidRPr="0050012F">
        <w:rPr>
          <w:rFonts w:ascii="Times New Roman" w:hAnsi="Times New Roman" w:cs="Times New Roman"/>
          <w:sz w:val="26"/>
          <w:szCs w:val="26"/>
        </w:rPr>
        <w:t>не превышающий</w:t>
      </w:r>
      <w:r w:rsidR="00911C67" w:rsidRPr="0050012F">
        <w:rPr>
          <w:rFonts w:ascii="Times New Roman" w:hAnsi="Times New Roman" w:cs="Times New Roman"/>
          <w:sz w:val="26"/>
          <w:szCs w:val="26"/>
        </w:rPr>
        <w:t xml:space="preserve"> </w:t>
      </w:r>
      <w:r w:rsidR="009E4213" w:rsidRPr="0050012F">
        <w:rPr>
          <w:rFonts w:ascii="Times New Roman" w:hAnsi="Times New Roman" w:cs="Times New Roman"/>
          <w:sz w:val="26"/>
          <w:szCs w:val="26"/>
        </w:rPr>
        <w:t>12</w:t>
      </w:r>
      <w:r w:rsidRPr="0050012F">
        <w:rPr>
          <w:rFonts w:ascii="Times New Roman" w:hAnsi="Times New Roman" w:cs="Times New Roman"/>
          <w:sz w:val="26"/>
          <w:szCs w:val="26"/>
        </w:rPr>
        <w:t xml:space="preserve"> месяцев.</w:t>
      </w:r>
      <w:r w:rsidRPr="002A1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Вся необходимая информация доступна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B85">
        <w:rPr>
          <w:rFonts w:ascii="Times New Roman" w:hAnsi="Times New Roman" w:cs="Times New Roman"/>
          <w:sz w:val="26"/>
          <w:szCs w:val="26"/>
        </w:rPr>
        <w:t xml:space="preserve">Заявки на размещение средств областного бюджета на банковских депозитах (приложение № 1) кредитными организациями, желающими принять участие в отборе заявок, подаются в Министерство с приложением документов, подтверждающих соответствие требованиям пункта 2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 «О порядке размещения средств федерального бюджета на банковских депозитах», согласно перечню (приложение </w:t>
      </w:r>
      <w:r w:rsidR="00866E4A">
        <w:rPr>
          <w:rFonts w:ascii="Times New Roman" w:hAnsi="Times New Roman" w:cs="Times New Roman"/>
          <w:sz w:val="26"/>
          <w:szCs w:val="26"/>
        </w:rPr>
        <w:br/>
      </w:r>
      <w:r w:rsidRPr="002A1B85">
        <w:rPr>
          <w:rFonts w:ascii="Times New Roman" w:hAnsi="Times New Roman" w:cs="Times New Roman"/>
          <w:sz w:val="26"/>
          <w:szCs w:val="26"/>
        </w:rPr>
        <w:t>№ 2), по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рабочим дням с </w:t>
      </w:r>
      <w:r w:rsidR="00911C67">
        <w:rPr>
          <w:rFonts w:ascii="Times New Roman" w:hAnsi="Times New Roman" w:cs="Times New Roman"/>
          <w:sz w:val="26"/>
          <w:szCs w:val="26"/>
        </w:rPr>
        <w:t xml:space="preserve">8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до </w:t>
      </w:r>
      <w:r w:rsidR="00911C67">
        <w:rPr>
          <w:rFonts w:ascii="Times New Roman" w:hAnsi="Times New Roman" w:cs="Times New Roman"/>
          <w:sz w:val="26"/>
          <w:szCs w:val="26"/>
        </w:rPr>
        <w:t xml:space="preserve">12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и с </w:t>
      </w:r>
      <w:r w:rsidR="00911C67">
        <w:rPr>
          <w:rFonts w:ascii="Times New Roman" w:hAnsi="Times New Roman" w:cs="Times New Roman"/>
          <w:sz w:val="26"/>
          <w:szCs w:val="26"/>
        </w:rPr>
        <w:t xml:space="preserve">14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</w:t>
      </w:r>
      <w:r w:rsidR="000356A2">
        <w:rPr>
          <w:rFonts w:ascii="Times New Roman" w:hAnsi="Times New Roman" w:cs="Times New Roman"/>
          <w:sz w:val="26"/>
          <w:szCs w:val="26"/>
        </w:rPr>
        <w:t>д</w:t>
      </w:r>
      <w:r w:rsidRPr="002A1B85">
        <w:rPr>
          <w:rFonts w:ascii="Times New Roman" w:hAnsi="Times New Roman" w:cs="Times New Roman"/>
          <w:sz w:val="26"/>
          <w:szCs w:val="26"/>
        </w:rPr>
        <w:t>о</w:t>
      </w:r>
      <w:r w:rsidR="00911C67">
        <w:rPr>
          <w:rFonts w:ascii="Times New Roman" w:hAnsi="Times New Roman" w:cs="Times New Roman"/>
          <w:sz w:val="26"/>
          <w:szCs w:val="26"/>
        </w:rPr>
        <w:t xml:space="preserve"> 16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4F79CB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>00 мин., начиная со следующего дня размещения извещения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по адресу: 248000, г. Калуга, </w:t>
      </w:r>
      <w:r w:rsidR="00866E4A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2A1B85">
        <w:rPr>
          <w:rFonts w:ascii="Times New Roman" w:hAnsi="Times New Roman" w:cs="Times New Roman"/>
          <w:sz w:val="26"/>
          <w:szCs w:val="26"/>
        </w:rPr>
        <w:t xml:space="preserve">ул. Достоевского, 48, </w:t>
      </w:r>
      <w:proofErr w:type="spellStart"/>
      <w:r w:rsidRPr="002A1B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1B85">
        <w:rPr>
          <w:rFonts w:ascii="Times New Roman" w:hAnsi="Times New Roman" w:cs="Times New Roman"/>
          <w:sz w:val="26"/>
          <w:szCs w:val="26"/>
        </w:rPr>
        <w:t xml:space="preserve">. </w:t>
      </w:r>
      <w:r w:rsidR="00911C67">
        <w:rPr>
          <w:rFonts w:ascii="Times New Roman" w:hAnsi="Times New Roman" w:cs="Times New Roman"/>
          <w:sz w:val="26"/>
          <w:szCs w:val="26"/>
        </w:rPr>
        <w:t>205</w:t>
      </w:r>
      <w:r w:rsidR="003C4829">
        <w:rPr>
          <w:rFonts w:ascii="Times New Roman" w:hAnsi="Times New Roman" w:cs="Times New Roman"/>
          <w:sz w:val="26"/>
          <w:szCs w:val="26"/>
        </w:rPr>
        <w:t>, тел. (4842)57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48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3C4829">
        <w:rPr>
          <w:rFonts w:ascii="Times New Roman" w:hAnsi="Times New Roman" w:cs="Times New Roman"/>
          <w:sz w:val="26"/>
          <w:szCs w:val="26"/>
        </w:rPr>
        <w:t>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B3581F" w:rsidRDefault="00B3581F" w:rsidP="00B3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5E">
        <w:rPr>
          <w:rFonts w:ascii="Times New Roman" w:hAnsi="Times New Roman" w:cs="Times New Roman"/>
          <w:sz w:val="26"/>
          <w:szCs w:val="26"/>
        </w:rPr>
        <w:t>Срок окончания подачи заявок: 15 ч. 00 мин. 20 февраля 2021 года.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Кредитная организация имеет право подать на отбор заявок только одну заявку.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lastRenderedPageBreak/>
        <w:t>Кредитная организация, подавшая заявку на участие в отборе заявок, вправе отозвать заявку в любое время с момента подачи заявки и до момента окончания срока подачи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Заявка считается отозванной с момента поступления в установленные сроки в Министерство уведомления в произвольной форме от кредитной организации, подавшей заявку на участие в отборе заявок об отзыве поданной им заявки.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ходе рассмотрения заявок: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1.</w:t>
      </w:r>
      <w:r w:rsidRPr="002A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Рассматривается соответствие кредитных организаций, предоставивших заявки на участие в отборе заявок, требованиям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 (постановление Правительства Российской Федерации от 24.12.2011 №1121 «О порядке размещения средств федерального бюджета на банковских депозитах») по согласию с кредитной организацией на раскрытие необходимой для проверки информации;</w:t>
      </w:r>
      <w:proofErr w:type="gramEnd"/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2.</w:t>
      </w:r>
      <w:r w:rsidRPr="002A1B85">
        <w:rPr>
          <w:rFonts w:ascii="Times New Roman" w:hAnsi="Times New Roman" w:cs="Times New Roman"/>
          <w:sz w:val="26"/>
          <w:szCs w:val="26"/>
        </w:rPr>
        <w:tab/>
        <w:t>Рассматривается соответствие заявок кредитных организаций, допущенных к отбору заявок требованиям</w:t>
      </w:r>
      <w:r w:rsidR="00C42E02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установленным настоящим Извещением;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3.</w:t>
      </w:r>
      <w:r w:rsidRPr="002A1B85">
        <w:rPr>
          <w:rFonts w:ascii="Times New Roman" w:hAnsi="Times New Roman" w:cs="Times New Roman"/>
          <w:sz w:val="26"/>
          <w:szCs w:val="26"/>
        </w:rPr>
        <w:tab/>
        <w:t>Осуществляется отбор заявки кредитной организации, предложившей наибольшую процентную ставку размещения средств областного бюджета на банковских депозитах.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Соглашения является несоответствие Заявки и кредитной организации требованиям пункта 4 Положения о порядке размещения средств областного бюджета на банковских депозитах, утвержденного постановлением Правительства Калужской области от </w:t>
      </w:r>
      <w:r w:rsidR="00C42E02">
        <w:rPr>
          <w:rFonts w:ascii="Times New Roman" w:hAnsi="Times New Roman" w:cs="Times New Roman"/>
          <w:sz w:val="26"/>
          <w:szCs w:val="26"/>
        </w:rPr>
        <w:t xml:space="preserve">13 марта 2019 года № </w:t>
      </w:r>
      <w:r w:rsidR="00B653E1">
        <w:rPr>
          <w:rFonts w:ascii="Times New Roman" w:hAnsi="Times New Roman" w:cs="Times New Roman"/>
          <w:sz w:val="26"/>
          <w:szCs w:val="26"/>
        </w:rPr>
        <w:t>153</w:t>
      </w:r>
      <w:r w:rsidRPr="002A1B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653E1">
        <w:rPr>
          <w:rFonts w:ascii="Times New Roman" w:hAnsi="Times New Roman" w:cs="Times New Roman"/>
          <w:sz w:val="26"/>
          <w:szCs w:val="26"/>
        </w:rPr>
        <w:t xml:space="preserve">– </w:t>
      </w:r>
      <w:r w:rsidRPr="002A1B85">
        <w:rPr>
          <w:rFonts w:ascii="Times New Roman" w:hAnsi="Times New Roman" w:cs="Times New Roman"/>
          <w:sz w:val="26"/>
          <w:szCs w:val="26"/>
        </w:rPr>
        <w:t>Положение), а также не прохождение отбора в соответствии пунктом 6 Положения, о чем Министерство информирует кредитную организацию в течение 7 рабочих дней со дня размещения Протокола в информационно-телекоммуникационной сети Интернет на официальном сайте Министерства.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отбор проходит кредитная организация, имеющая лучшие показатели по величине собственных средств (капитала), по имеющейся в Центральном банке Российской Федерации отчетности на последнюю отчетную дату.</w:t>
      </w:r>
    </w:p>
    <w:p w:rsidR="002A1B85" w:rsidRPr="004E5B5E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В случае равенства предложений двух и более кредитных организаций </w:t>
      </w:r>
      <w:r w:rsidRPr="004E5B5E">
        <w:rPr>
          <w:rFonts w:ascii="Times New Roman" w:hAnsi="Times New Roman" w:cs="Times New Roman"/>
          <w:sz w:val="26"/>
          <w:szCs w:val="26"/>
        </w:rPr>
        <w:t>относительно процентной ставки размещения средств областного бюджета на депозите, а также величины собственных средств (капитала), отбор проходит кредитная организация, подавшая заявку первой по времени.</w:t>
      </w:r>
    </w:p>
    <w:p w:rsidR="002A1B85" w:rsidRPr="004E5B5E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5E">
        <w:rPr>
          <w:rFonts w:ascii="Times New Roman" w:hAnsi="Times New Roman" w:cs="Times New Roman"/>
          <w:sz w:val="26"/>
          <w:szCs w:val="26"/>
        </w:rPr>
        <w:t>Протокол отбора заявок подписывается не позднее «</w:t>
      </w:r>
      <w:r w:rsidR="004E5B5E" w:rsidRPr="004E5B5E">
        <w:rPr>
          <w:rFonts w:ascii="Times New Roman" w:hAnsi="Times New Roman" w:cs="Times New Roman"/>
          <w:sz w:val="26"/>
          <w:szCs w:val="26"/>
        </w:rPr>
        <w:t>24</w:t>
      </w:r>
      <w:r w:rsidRPr="004E5B5E">
        <w:rPr>
          <w:rFonts w:ascii="Times New Roman" w:hAnsi="Times New Roman" w:cs="Times New Roman"/>
          <w:sz w:val="26"/>
          <w:szCs w:val="26"/>
        </w:rPr>
        <w:t>»</w:t>
      </w:r>
      <w:r w:rsidR="00D959E5" w:rsidRPr="004E5B5E">
        <w:rPr>
          <w:rFonts w:ascii="Times New Roman" w:hAnsi="Times New Roman" w:cs="Times New Roman"/>
          <w:sz w:val="26"/>
          <w:szCs w:val="26"/>
        </w:rPr>
        <w:t xml:space="preserve"> </w:t>
      </w:r>
      <w:r w:rsidR="004E5B5E" w:rsidRPr="004E5B5E">
        <w:rPr>
          <w:rFonts w:ascii="Times New Roman" w:hAnsi="Times New Roman" w:cs="Times New Roman"/>
          <w:sz w:val="26"/>
          <w:szCs w:val="26"/>
        </w:rPr>
        <w:t>февраля</w:t>
      </w:r>
      <w:r w:rsidR="00D959E5" w:rsidRPr="004E5B5E">
        <w:rPr>
          <w:rFonts w:ascii="Times New Roman" w:hAnsi="Times New Roman" w:cs="Times New Roman"/>
          <w:sz w:val="26"/>
          <w:szCs w:val="26"/>
        </w:rPr>
        <w:t xml:space="preserve"> </w:t>
      </w:r>
      <w:r w:rsidRPr="004E5B5E">
        <w:rPr>
          <w:rFonts w:ascii="Times New Roman" w:hAnsi="Times New Roman" w:cs="Times New Roman"/>
          <w:sz w:val="26"/>
          <w:szCs w:val="26"/>
        </w:rPr>
        <w:t>20</w:t>
      </w:r>
      <w:r w:rsidR="004E5B5E" w:rsidRPr="004E5B5E">
        <w:rPr>
          <w:rFonts w:ascii="Times New Roman" w:hAnsi="Times New Roman" w:cs="Times New Roman"/>
          <w:sz w:val="26"/>
          <w:szCs w:val="26"/>
        </w:rPr>
        <w:t>21</w:t>
      </w:r>
      <w:r w:rsidRPr="004E5B5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1B85" w:rsidRPr="004E5B5E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5E">
        <w:rPr>
          <w:rFonts w:ascii="Times New Roman" w:hAnsi="Times New Roman" w:cs="Times New Roman"/>
          <w:sz w:val="26"/>
          <w:szCs w:val="26"/>
        </w:rPr>
        <w:t>Протокол отбора заявок в течение 2 рабочих дней с момента подписания размещается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5E">
        <w:rPr>
          <w:rFonts w:ascii="Times New Roman" w:hAnsi="Times New Roman" w:cs="Times New Roman"/>
          <w:sz w:val="26"/>
          <w:szCs w:val="26"/>
        </w:rPr>
        <w:t>Соглашение подписывается с победителем отбора заявок не позднее</w:t>
      </w:r>
      <w:r w:rsidR="00B653E1" w:rsidRPr="004E5B5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E5B5E">
        <w:rPr>
          <w:rFonts w:ascii="Times New Roman" w:hAnsi="Times New Roman" w:cs="Times New Roman"/>
          <w:sz w:val="26"/>
          <w:szCs w:val="26"/>
        </w:rPr>
        <w:t xml:space="preserve"> 7 рабочих дней со дня размещения протокола</w:t>
      </w:r>
      <w:r w:rsidRPr="002A1B85">
        <w:rPr>
          <w:rFonts w:ascii="Times New Roman" w:hAnsi="Times New Roman" w:cs="Times New Roman"/>
          <w:sz w:val="26"/>
          <w:szCs w:val="26"/>
        </w:rPr>
        <w:t xml:space="preserve"> отбора заявок.</w:t>
      </w:r>
    </w:p>
    <w:p w:rsidR="00256823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Договор банковского депозита заключается между Министерством и кредитной организацией в срок установленный Соглашением по форме, подготовленной Министерством.</w:t>
      </w: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1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Default="00FE36EB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Форма заявки на размещение средств областного бюджета на банковских депозитах</w:t>
      </w:r>
    </w:p>
    <w:p w:rsidR="00217197" w:rsidRPr="00FE36EB" w:rsidRDefault="00217197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3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(полное наименование кредитной организации)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E36EB">
        <w:rPr>
          <w:rFonts w:ascii="Times New Roman" w:hAnsi="Times New Roman" w:cs="Times New Roman"/>
          <w:sz w:val="26"/>
          <w:szCs w:val="26"/>
        </w:rPr>
        <w:t>от «__»____ 20__ г. № ____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Дата проведения отбора заявок кредитных организаций: «__» _____ 20__ г.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Максимальный размер средств областного бюджета, размещаемых на банковские депозиты: ________________ млн. рублей.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Минимальная процентная ставка размещения средств  областного бюджета на банковские депозиты: ___%.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Срок размещения (включая дату размещения и дату возврата средств):_______________________________________________________________.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________________________________________________________,</w:t>
      </w:r>
    </w:p>
    <w:p w:rsidR="00FE36EB" w:rsidRPr="00217197" w:rsidRDefault="00217197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(официальные полное и сокращенное наименования кредитной организации)</w:t>
      </w:r>
    </w:p>
    <w:p w:rsid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генеральная лицензия Центрального банка Российской Федерации на осуществление 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банковских операций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___________</w:t>
      </w:r>
      <w:r w:rsidRPr="00FE36EB">
        <w:rPr>
          <w:rFonts w:ascii="Times New Roman" w:hAnsi="Times New Roman" w:cs="Times New Roman"/>
          <w:sz w:val="26"/>
          <w:szCs w:val="26"/>
        </w:rPr>
        <w:t>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(дата выдачи и номер)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</w:t>
      </w:r>
      <w:r w:rsidRPr="00FE36EB">
        <w:rPr>
          <w:rFonts w:ascii="Times New Roman" w:hAnsi="Times New Roman" w:cs="Times New Roman"/>
          <w:sz w:val="26"/>
          <w:szCs w:val="26"/>
        </w:rPr>
        <w:t>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почтовый адрес для получения корреспонденции: 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платежные реквизиты: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____________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(номер корреспондентского счета кредитной организации, в ____, БИК, ИНН, КПП)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размер собственных средств (капитала) 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____________,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</w:t>
      </w:r>
      <w:r w:rsidRPr="00217197">
        <w:rPr>
          <w:rFonts w:ascii="Times New Roman" w:hAnsi="Times New Roman" w:cs="Times New Roman"/>
          <w:sz w:val="16"/>
          <w:szCs w:val="16"/>
        </w:rPr>
        <w:t>(в млн. рублей на последнюю отчетную дату, срок представления отчетности  на которую уже наступил)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рейтинги долгосрочной кредитоспособности 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217197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(все присвоенные рейтинги по классификации рейтинговых агентств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Ratings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"),</w:t>
      </w:r>
    </w:p>
    <w:p w:rsidR="00FE36EB" w:rsidRPr="00FE36EB" w:rsidRDefault="00FE36EB" w:rsidP="0021719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просроченная задолженность по банковским депозитам, ранее размещенным в кредитной  организации  за  счет средств областного  бюджета,  федерального бюджета, _________________________________________________________________,</w:t>
      </w:r>
    </w:p>
    <w:p w:rsidR="00FE36EB" w:rsidRPr="00217197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Pr="00217197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217197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участие в системе обязательного страхования вкладов физических лиц в банках Российской Федерации в соответствии с Федеральным законом «О страховании  вкладов физических лиц в банках Российской  Федерации»_______________________________________________________________,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15D58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615D58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сообщает о соответствии требованиям к кредитным организациям, в которых могут  размещаться средства областного бюджета на банковские депозиты, установленным  постановлением Правительства Калужской области от 13 марта 2019 года № 153 «Об утверждении Положения о порядке размещения средств областного бюджета на банковских депозитах», и предлагает разместить  на депозит в _________________________________________________________________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кредитной организации)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средства областного бюджета в размере ______________________________________</w:t>
      </w:r>
    </w:p>
    <w:p w:rsidR="00FE36EB" w:rsidRPr="00615D58" w:rsidRDefault="00615D58" w:rsidP="00615D5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E36EB" w:rsidRPr="00615D5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под процентную ставку в размере ______________ (_______________) % </w:t>
      </w:r>
      <w:proofErr w:type="gramStart"/>
      <w:r w:rsidRPr="00FE36E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>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подтверждает,  что  вся  информация, содержащаяся  в  настоящей заявке, является полной и достоверной;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всю информацию  можно проверить на  следующих сайтах в сети Интернет: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(указываются сайты, на которых размещена официальная информация о кредитной организации)</w:t>
      </w:r>
    </w:p>
    <w:p w:rsidR="00FE36EB" w:rsidRPr="00FE36EB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Уполномоченное лицо кредитной организации: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____________/________________________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 (подпись)          (Ф.И.О.)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Все листы заявки с прилагаемыми документами должны быть прошиты, пронумерованы, скреплены печатью и содержать опись входящих в их состав документов.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При подписании заявки уполномоченным лицом, к заявке прилагается надлежащим образом оформленная доверенность.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Заявка подается в запечатанном конверте, на котором указывается наименование лота.</w:t>
      </w:r>
    </w:p>
    <w:p w:rsid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Pr="00FE36EB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 </w:t>
      </w:r>
    </w:p>
    <w:p w:rsidR="00FE36EB" w:rsidRPr="00FE36EB" w:rsidRDefault="00FE36EB" w:rsidP="00615D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2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615D58" w:rsidRDefault="00FE36EB" w:rsidP="006A30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58">
        <w:rPr>
          <w:rFonts w:ascii="Times New Roman" w:hAnsi="Times New Roman" w:cs="Times New Roman"/>
          <w:b/>
          <w:sz w:val="26"/>
          <w:szCs w:val="26"/>
        </w:rPr>
        <w:t>Перечень документов, прикладываемых к Заявке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заверенная копия лицензии Центрального банка Российской Федерации на осуществление банковских операций;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полученная не ранее чем за шесть месяцев до дня размещения в информационно-телекоммуникационной сети Интернет на сайте Министерства извещения о проведении отбора заявок выписка из единого государственного реестра юридических лиц или нотариально заверенную копию такой выписки;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кредитной организации без доверенности (далее – руководитель).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заверенная печатью и подписанная руководителем кредитной организации или уполномоченным этим руководителем лицом, либо нотариально заверенная копия такой доверенности.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кредитной организации, заявка должна содержать также документ, подтверждающий полномочия такого лица;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решение об одобрении или о совершении крупной сделки, либо заверенная уполномоченным лицом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кредитной организации обязательства, принимаемые в случае признания победителем настоящего отбора заявок, являются крупной сделкой, а также документы, подтверждающие полномочия органов управления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и должностных лиц участника отбора заявок по одобрению или совершению крупной сделки либо их нотариально заверенные копии;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</w:r>
      <w:r w:rsidR="003A395D">
        <w:rPr>
          <w:rFonts w:ascii="Times New Roman" w:hAnsi="Times New Roman" w:cs="Times New Roman"/>
          <w:sz w:val="26"/>
          <w:szCs w:val="26"/>
        </w:rPr>
        <w:t>копия свидетельства о включении кредитной организации в реестр банков – участников системы обязательного страхования вкладов, заверенная уполномоченным лицом;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заверенная уполномоченным лицом и оттиском печати кредитной организации копия отчетности по форме 0409123 «Расчет собственных средств (капитала) (БАЗЕЛЬ III)», утвержденную указанием Центрального банка Российской Федерации от 24.11.2016 № 4212-У на последнюю отчетную дату;</w:t>
      </w:r>
      <w:proofErr w:type="gramEnd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соответствии одному из следующих требований: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6EB">
        <w:rPr>
          <w:rFonts w:ascii="Times New Roman" w:hAnsi="Times New Roman" w:cs="Times New Roman"/>
          <w:sz w:val="26"/>
          <w:szCs w:val="26"/>
        </w:rPr>
        <w:t>1)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Интернет в соответствии с частью                   3 статьи 2 Федерального закона «Об открытии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 xml:space="preserve"> банковских счетов и аккредитивов, о заключении договоров банковского вклада, договора на ведение реестра владельцев </w:t>
      </w:r>
      <w:r w:rsidRPr="00FE36EB">
        <w:rPr>
          <w:rFonts w:ascii="Times New Roman" w:hAnsi="Times New Roman" w:cs="Times New Roman"/>
          <w:sz w:val="26"/>
          <w:szCs w:val="26"/>
        </w:rPr>
        <w:lastRenderedPageBreak/>
        <w:t>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2)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кредитного рейтинга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«</w:t>
      </w:r>
      <w:proofErr w:type="spellStart"/>
      <w:r w:rsidRPr="00FE36EB">
        <w:rPr>
          <w:rFonts w:ascii="Times New Roman" w:hAnsi="Times New Roman" w:cs="Times New Roman"/>
          <w:sz w:val="26"/>
          <w:szCs w:val="26"/>
        </w:rPr>
        <w:t>ruA</w:t>
      </w:r>
      <w:proofErr w:type="spellEnd"/>
      <w:r w:rsidRPr="00FE36EB">
        <w:rPr>
          <w:rFonts w:ascii="Times New Roman" w:hAnsi="Times New Roman" w:cs="Times New Roman"/>
          <w:sz w:val="26"/>
          <w:szCs w:val="26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наличии/отсутствии просроченной задолженности по банковским депозитам, ранее размещенным за счет средств федерального бюджета и бюджетов субъектов Российской Федерации, на день подписания Заявки;</w:t>
      </w:r>
    </w:p>
    <w:p w:rsidR="00FE36EB" w:rsidRPr="002A1B85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заверенные копии учредительных документов с учетом всех изменений и дополнений.</w:t>
      </w:r>
    </w:p>
    <w:sectPr w:rsidR="00FE36EB" w:rsidRPr="002A1B85" w:rsidSect="0021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5"/>
    <w:rsid w:val="000356A2"/>
    <w:rsid w:val="000B5934"/>
    <w:rsid w:val="001224F7"/>
    <w:rsid w:val="00217197"/>
    <w:rsid w:val="00256823"/>
    <w:rsid w:val="002A1B85"/>
    <w:rsid w:val="003A395D"/>
    <w:rsid w:val="003C4829"/>
    <w:rsid w:val="00400AE2"/>
    <w:rsid w:val="004D5ED2"/>
    <w:rsid w:val="004E5B5E"/>
    <w:rsid w:val="004F79CB"/>
    <w:rsid w:val="0050012F"/>
    <w:rsid w:val="005570C7"/>
    <w:rsid w:val="005A0D79"/>
    <w:rsid w:val="005E7527"/>
    <w:rsid w:val="00615D58"/>
    <w:rsid w:val="00626384"/>
    <w:rsid w:val="006A3028"/>
    <w:rsid w:val="0073090A"/>
    <w:rsid w:val="007766CB"/>
    <w:rsid w:val="00790DDE"/>
    <w:rsid w:val="00866E4A"/>
    <w:rsid w:val="00911C67"/>
    <w:rsid w:val="009E4213"/>
    <w:rsid w:val="00B3581F"/>
    <w:rsid w:val="00B653E1"/>
    <w:rsid w:val="00C23576"/>
    <w:rsid w:val="00C42E02"/>
    <w:rsid w:val="00C44FE1"/>
    <w:rsid w:val="00D959E5"/>
    <w:rsid w:val="00E85E9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MG.</dc:creator>
  <cp:lastModifiedBy>fedorova</cp:lastModifiedBy>
  <cp:revision>20</cp:revision>
  <cp:lastPrinted>2021-02-10T06:55:00Z</cp:lastPrinted>
  <dcterms:created xsi:type="dcterms:W3CDTF">2019-03-20T06:58:00Z</dcterms:created>
  <dcterms:modified xsi:type="dcterms:W3CDTF">2021-02-10T06:56:00Z</dcterms:modified>
</cp:coreProperties>
</file>